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b w:val="0"/>
          <w:bCs w:val="0"/>
        </w:rPr>
      </w:pPr>
      <w:r>
        <w:rPr>
          <w:b w:val="0"/>
          <w:bCs w:val="0"/>
          <w:rtl w:val="0"/>
          <w:lang w:val="en-US"/>
        </w:rPr>
        <w:t>Proposed</w:t>
      </w:r>
    </w:p>
    <w:p>
      <w:pPr>
        <w:pStyle w:val="Title"/>
      </w:pPr>
      <w:r>
        <w:rPr>
          <w:rtl w:val="0"/>
        </w:rPr>
        <w:t>BARRINGTON PARK DISTRICT</w:t>
      </w:r>
    </w:p>
    <w:p>
      <w:pPr>
        <w:pStyle w:val="Body A"/>
        <w:jc w:val="center"/>
        <w:rPr>
          <w:b w:val="1"/>
          <w:bCs w:val="1"/>
        </w:rPr>
      </w:pPr>
      <w:r>
        <w:rPr>
          <w:b w:val="1"/>
          <w:bCs w:val="1"/>
          <w:rtl w:val="0"/>
          <w:lang w:val="en-US"/>
        </w:rPr>
        <w:t xml:space="preserve">FINANCE COMMITTEE </w:t>
      </w:r>
    </w:p>
    <w:p>
      <w:pPr>
        <w:pStyle w:val="Body A"/>
        <w:jc w:val="center"/>
        <w:rPr>
          <w:b w:val="1"/>
          <w:bCs w:val="1"/>
        </w:rPr>
      </w:pPr>
      <w:r>
        <w:rPr>
          <w:b w:val="1"/>
          <w:bCs w:val="1"/>
          <w:rtl w:val="0"/>
          <w:lang w:val="en-US"/>
        </w:rPr>
        <w:t>MEETING MINUTES</w:t>
      </w:r>
    </w:p>
    <w:p>
      <w:pPr>
        <w:pStyle w:val="Body A"/>
        <w:jc w:val="center"/>
      </w:pPr>
      <w:r>
        <w:rPr>
          <w:b w:val="1"/>
          <w:bCs w:val="1"/>
          <w:rtl w:val="0"/>
          <w:lang w:val="en-US"/>
        </w:rPr>
        <w:t>FEBRUARY 18, 2019</w:t>
      </w:r>
    </w:p>
    <w:p>
      <w:pPr>
        <w:pStyle w:val="Body A"/>
        <w:rPr>
          <w:b w:val="1"/>
          <w:bCs w:val="1"/>
        </w:rPr>
      </w:pPr>
    </w:p>
    <w:p>
      <w:pPr>
        <w:pStyle w:val="Body A"/>
        <w:rPr>
          <w:b w:val="1"/>
          <w:bCs w:val="1"/>
        </w:rPr>
      </w:pPr>
    </w:p>
    <w:p>
      <w:pPr>
        <w:pStyle w:val="Body A"/>
        <w:rPr>
          <w:sz w:val="23"/>
          <w:szCs w:val="23"/>
        </w:rPr>
      </w:pPr>
      <w:r>
        <w:rPr>
          <w:sz w:val="23"/>
          <w:szCs w:val="23"/>
          <w:rtl w:val="0"/>
          <w:lang w:val="en-US"/>
        </w:rPr>
        <w:t xml:space="preserve">The Board of Park Commissioners, Barrington Park District, Lake and Cook Counties, Illinois, held a Finance Committee meeting at Langendorf Park, 235 Lions Drive. Commissioner </w:t>
      </w:r>
      <w:r>
        <w:rPr>
          <w:sz w:val="23"/>
          <w:szCs w:val="23"/>
          <w:rtl w:val="0"/>
          <w:lang w:val="en-US"/>
        </w:rPr>
        <w:t>Hovde</w:t>
      </w:r>
      <w:r>
        <w:rPr>
          <w:sz w:val="23"/>
          <w:szCs w:val="23"/>
          <w:rtl w:val="0"/>
          <w:lang w:val="en-US"/>
        </w:rPr>
        <w:t xml:space="preserve"> called the meeting to order at 7:1</w:t>
      </w:r>
      <w:r>
        <w:rPr>
          <w:sz w:val="23"/>
          <w:szCs w:val="23"/>
          <w:rtl w:val="0"/>
          <w:lang w:val="en-US"/>
        </w:rPr>
        <w:t>9</w:t>
      </w:r>
      <w:r>
        <w:rPr>
          <w:sz w:val="23"/>
          <w:szCs w:val="23"/>
          <w:rtl w:val="0"/>
          <w:lang w:val="en-US"/>
        </w:rPr>
        <w:t xml:space="preserve"> p.m.</w:t>
      </w:r>
    </w:p>
    <w:p>
      <w:pPr>
        <w:pStyle w:val="Header"/>
        <w:tabs>
          <w:tab w:val="clear" w:pos="4320"/>
          <w:tab w:val="clear" w:pos="8640"/>
        </w:tabs>
        <w:rPr>
          <w:sz w:val="23"/>
          <w:szCs w:val="23"/>
        </w:rPr>
      </w:pPr>
    </w:p>
    <w:p>
      <w:pPr>
        <w:pStyle w:val="Heading 2"/>
        <w:numPr>
          <w:ilvl w:val="0"/>
          <w:numId w:val="2"/>
        </w:numPr>
        <w:rPr>
          <w:sz w:val="23"/>
          <w:szCs w:val="23"/>
          <w:lang w:val="en-US"/>
        </w:rPr>
      </w:pPr>
      <w:r>
        <w:rPr>
          <w:sz w:val="23"/>
          <w:szCs w:val="23"/>
          <w:rtl w:val="0"/>
          <w:lang w:val="en-US"/>
        </w:rPr>
        <w:t>ROLL CALL</w:t>
      </w:r>
    </w:p>
    <w:p>
      <w:pPr>
        <w:pStyle w:val="Header"/>
        <w:tabs>
          <w:tab w:val="clear" w:pos="4320"/>
          <w:tab w:val="clear" w:pos="8640"/>
        </w:tabs>
        <w:ind w:left="720" w:firstLine="0"/>
        <w:rPr>
          <w:sz w:val="23"/>
          <w:szCs w:val="23"/>
        </w:rPr>
      </w:pPr>
      <w:r>
        <w:rPr>
          <w:b w:val="1"/>
          <w:bCs w:val="1"/>
          <w:sz w:val="23"/>
          <w:szCs w:val="23"/>
          <w:rtl w:val="0"/>
          <w:lang w:val="en-US"/>
        </w:rPr>
        <w:t>Commissioners present:</w:t>
      </w:r>
      <w:r>
        <w:rPr>
          <w:sz w:val="23"/>
          <w:szCs w:val="23"/>
          <w:rtl w:val="0"/>
          <w:lang w:val="en-US"/>
        </w:rPr>
        <w:t xml:space="preserve"> Commissioners</w:t>
      </w:r>
      <w:r>
        <w:rPr>
          <w:sz w:val="23"/>
          <w:szCs w:val="23"/>
          <w:rtl w:val="0"/>
          <w:lang w:val="en-US"/>
        </w:rPr>
        <w:t xml:space="preserve"> </w:t>
      </w:r>
      <w:r>
        <w:rPr>
          <w:sz w:val="23"/>
          <w:szCs w:val="23"/>
          <w:rtl w:val="0"/>
          <w:lang w:val="en-US"/>
        </w:rPr>
        <w:t>Linda Hovde</w:t>
      </w:r>
      <w:r>
        <w:rPr>
          <w:sz w:val="23"/>
          <w:szCs w:val="23"/>
          <w:rtl w:val="0"/>
          <w:lang w:val="en-US"/>
        </w:rPr>
        <w:t xml:space="preserve">, </w:t>
      </w:r>
      <w:r>
        <w:rPr>
          <w:sz w:val="23"/>
          <w:szCs w:val="23"/>
          <w:rtl w:val="0"/>
          <w:lang w:val="en-US"/>
        </w:rPr>
        <w:t>Jim Lundmark</w:t>
      </w:r>
      <w:r>
        <w:rPr>
          <w:sz w:val="23"/>
          <w:szCs w:val="23"/>
          <w:rtl w:val="0"/>
          <w:lang w:val="en-US"/>
        </w:rPr>
        <w:t>,</w:t>
      </w:r>
      <w:r>
        <w:rPr>
          <w:sz w:val="23"/>
          <w:szCs w:val="23"/>
          <w:rtl w:val="0"/>
          <w:lang w:val="en-US"/>
        </w:rPr>
        <w:t xml:space="preserve"> </w:t>
      </w:r>
      <w:r>
        <w:rPr>
          <w:sz w:val="23"/>
          <w:szCs w:val="23"/>
          <w:rtl w:val="0"/>
          <w:lang w:val="en-US"/>
        </w:rPr>
        <w:t xml:space="preserve">and </w:t>
      </w:r>
      <w:r>
        <w:rPr>
          <w:sz w:val="23"/>
          <w:szCs w:val="23"/>
          <w:rtl w:val="0"/>
          <w:lang w:val="en-US"/>
        </w:rPr>
        <w:t>Jon Stickney</w:t>
      </w:r>
      <w:r>
        <w:rPr>
          <w:sz w:val="23"/>
          <w:szCs w:val="23"/>
          <w:rtl w:val="0"/>
          <w:lang w:val="en-US"/>
        </w:rPr>
        <w:t xml:space="preserve">. </w:t>
      </w:r>
    </w:p>
    <w:p>
      <w:pPr>
        <w:pStyle w:val="Header"/>
        <w:tabs>
          <w:tab w:val="clear" w:pos="4320"/>
          <w:tab w:val="clear" w:pos="8640"/>
        </w:tabs>
        <w:ind w:left="720" w:firstLine="0"/>
        <w:rPr>
          <w:sz w:val="23"/>
          <w:szCs w:val="23"/>
        </w:rPr>
      </w:pPr>
      <w:r>
        <w:rPr>
          <w:b w:val="1"/>
          <w:bCs w:val="1"/>
          <w:sz w:val="23"/>
          <w:szCs w:val="23"/>
          <w:rtl w:val="0"/>
          <w:lang w:val="en-US"/>
        </w:rPr>
        <w:t xml:space="preserve">Absent:  </w:t>
      </w:r>
      <w:r>
        <w:rPr>
          <w:sz w:val="23"/>
          <w:szCs w:val="23"/>
          <w:rtl w:val="0"/>
          <w:lang w:val="en-US"/>
        </w:rPr>
        <w:t>Commissioner</w:t>
      </w:r>
      <w:r>
        <w:rPr>
          <w:sz w:val="23"/>
          <w:szCs w:val="23"/>
          <w:rtl w:val="0"/>
          <w:lang w:val="en-US"/>
        </w:rPr>
        <w:t>s</w:t>
      </w:r>
      <w:r>
        <w:rPr>
          <w:sz w:val="23"/>
          <w:szCs w:val="23"/>
          <w:rtl w:val="0"/>
          <w:lang w:val="en-US"/>
        </w:rPr>
        <w:t xml:space="preserve"> Christine Garry and Bill Knapik</w:t>
      </w:r>
      <w:r>
        <w:rPr>
          <w:sz w:val="23"/>
          <w:szCs w:val="23"/>
          <w:rtl w:val="0"/>
          <w:lang w:val="en-US"/>
        </w:rPr>
        <w:t xml:space="preserve">. </w:t>
      </w:r>
      <w:r>
        <w:rPr>
          <w:b w:val="1"/>
          <w:bCs w:val="1"/>
          <w:sz w:val="23"/>
          <w:szCs w:val="23"/>
          <w:rtl w:val="0"/>
          <w:lang w:val="en-US"/>
        </w:rPr>
        <w:t xml:space="preserve">Staff Present: </w:t>
      </w:r>
      <w:r>
        <w:rPr>
          <w:sz w:val="23"/>
          <w:szCs w:val="23"/>
          <w:rtl w:val="0"/>
          <w:lang w:val="en-US"/>
        </w:rPr>
        <w:t>Executive Director Terry</w:t>
      </w:r>
      <w:r>
        <w:rPr>
          <w:sz w:val="23"/>
          <w:szCs w:val="23"/>
          <w:rtl w:val="0"/>
          <w:lang w:val="en-US"/>
        </w:rPr>
        <w:t xml:space="preserve"> </w:t>
      </w:r>
      <w:r>
        <w:rPr>
          <w:sz w:val="23"/>
          <w:szCs w:val="23"/>
          <w:rtl w:val="0"/>
          <w:lang w:val="en-US"/>
        </w:rPr>
        <w:t>Jennings</w:t>
      </w:r>
      <w:r>
        <w:rPr>
          <w:sz w:val="23"/>
          <w:szCs w:val="23"/>
          <w:rtl w:val="0"/>
          <w:lang w:val="en-US"/>
        </w:rPr>
        <w:t xml:space="preserve">, Attorney Sue Jantorni (via telephone), Accountant Lee Howard, </w:t>
      </w:r>
      <w:r>
        <w:rPr>
          <w:sz w:val="23"/>
          <w:szCs w:val="23"/>
          <w:rtl w:val="0"/>
          <w:lang w:val="en-US"/>
        </w:rPr>
        <w:t xml:space="preserve">Supt. of Park Planning &amp; Development Sue Mayer, Supt. of Recreation Jodi Krause, </w:t>
      </w:r>
      <w:r>
        <w:rPr>
          <w:sz w:val="23"/>
          <w:szCs w:val="23"/>
          <w:rtl w:val="0"/>
          <w:lang w:val="en-US"/>
        </w:rPr>
        <w:t>and Recording Secretary Janet McKay.</w:t>
      </w:r>
    </w:p>
    <w:p>
      <w:pPr>
        <w:pStyle w:val="Header"/>
        <w:tabs>
          <w:tab w:val="clear" w:pos="4320"/>
          <w:tab w:val="clear" w:pos="8640"/>
        </w:tabs>
        <w:ind w:left="720" w:firstLine="0"/>
        <w:rPr>
          <w:sz w:val="23"/>
          <w:szCs w:val="23"/>
        </w:rPr>
      </w:pPr>
    </w:p>
    <w:p>
      <w:pPr>
        <w:pStyle w:val="Body A"/>
        <w:rPr>
          <w:b w:val="1"/>
          <w:bCs w:val="1"/>
          <w:sz w:val="23"/>
          <w:szCs w:val="23"/>
        </w:rPr>
      </w:pPr>
      <w:r>
        <w:rPr>
          <w:b w:val="1"/>
          <w:bCs w:val="1"/>
          <w:sz w:val="23"/>
          <w:szCs w:val="23"/>
          <w:rtl w:val="0"/>
          <w:lang w:val="en-US"/>
        </w:rPr>
        <w:t>II.</w:t>
        <w:tab/>
        <w:t>REVIEW VENDOR BILLS</w:t>
      </w:r>
    </w:p>
    <w:p>
      <w:pPr>
        <w:pStyle w:val="Body Text Indent"/>
        <w:rPr>
          <w:sz w:val="23"/>
          <w:szCs w:val="23"/>
        </w:rPr>
      </w:pPr>
      <w:r>
        <w:rPr>
          <w:sz w:val="23"/>
          <w:szCs w:val="23"/>
          <w:rtl w:val="0"/>
          <w:lang w:val="en-US"/>
        </w:rPr>
        <w:t xml:space="preserve">The Committee reviewed the bills presented for payment with </w:t>
      </w:r>
      <w:r>
        <w:rPr>
          <w:sz w:val="23"/>
          <w:szCs w:val="23"/>
          <w:rtl w:val="0"/>
          <w:lang w:val="en-US"/>
        </w:rPr>
        <w:t>Accountant Howard</w:t>
      </w:r>
      <w:r>
        <w:rPr>
          <w:sz w:val="23"/>
          <w:szCs w:val="23"/>
          <w:rtl w:val="0"/>
          <w:lang w:val="en-US"/>
        </w:rPr>
        <w:t xml:space="preserve"> and recommended for acceptance</w:t>
      </w:r>
      <w:r>
        <w:rPr>
          <w:sz w:val="23"/>
          <w:szCs w:val="23"/>
          <w:rtl w:val="0"/>
          <w:lang w:val="en-US"/>
        </w:rPr>
        <w:t xml:space="preserve"> after their questions were satisfactorily answered</w:t>
      </w:r>
      <w:r>
        <w:rPr>
          <w:sz w:val="23"/>
          <w:szCs w:val="23"/>
          <w:rtl w:val="0"/>
          <w:lang w:val="en-US"/>
        </w:rPr>
        <w:t>.</w:t>
      </w:r>
    </w:p>
    <w:p>
      <w:pPr>
        <w:pStyle w:val="Body A"/>
        <w:rPr>
          <w:b w:val="1"/>
          <w:bCs w:val="1"/>
          <w:sz w:val="23"/>
          <w:szCs w:val="23"/>
        </w:rPr>
      </w:pPr>
    </w:p>
    <w:p>
      <w:pPr>
        <w:pStyle w:val="Heading 2"/>
        <w:numPr>
          <w:ilvl w:val="0"/>
          <w:numId w:val="5"/>
        </w:numPr>
        <w:bidi w:val="0"/>
        <w:ind w:right="0"/>
        <w:jc w:val="left"/>
        <w:rPr>
          <w:sz w:val="23"/>
          <w:szCs w:val="23"/>
          <w:rtl w:val="0"/>
          <w:lang w:val="en-US"/>
        </w:rPr>
      </w:pPr>
      <w:r>
        <w:rPr>
          <w:sz w:val="23"/>
          <w:szCs w:val="23"/>
          <w:rtl w:val="0"/>
          <w:lang w:val="en-US"/>
        </w:rPr>
        <w:t>TREASURER</w:t>
      </w:r>
      <w:r>
        <w:rPr>
          <w:sz w:val="23"/>
          <w:szCs w:val="23"/>
          <w:rtl w:val="0"/>
          <w:lang w:val="en-US"/>
        </w:rPr>
        <w:t>’</w:t>
      </w:r>
      <w:r>
        <w:rPr>
          <w:sz w:val="23"/>
          <w:szCs w:val="23"/>
          <w:rtl w:val="0"/>
          <w:lang w:val="en-US"/>
        </w:rPr>
        <w:t>S REPOR</w:t>
      </w:r>
      <w:r>
        <w:rPr>
          <w:sz w:val="23"/>
          <w:szCs w:val="23"/>
          <w:rtl w:val="0"/>
          <w:lang w:val="en-US"/>
        </w:rPr>
        <w:t>T</w:t>
      </w:r>
    </w:p>
    <w:p>
      <w:pPr>
        <w:pStyle w:val="Body A"/>
        <w:ind w:left="720" w:firstLine="0"/>
        <w:rPr>
          <w:sz w:val="23"/>
          <w:szCs w:val="23"/>
        </w:rPr>
      </w:pPr>
      <w:r>
        <w:rPr>
          <w:sz w:val="23"/>
          <w:szCs w:val="23"/>
          <w:rtl w:val="0"/>
          <w:lang w:val="en-US"/>
        </w:rPr>
        <w:t>Accountant Howard</w:t>
      </w:r>
      <w:r>
        <w:rPr>
          <w:sz w:val="23"/>
          <w:szCs w:val="23"/>
          <w:rtl w:val="0"/>
          <w:lang w:val="en-US"/>
        </w:rPr>
        <w:t xml:space="preserve"> </w:t>
      </w:r>
      <w:r>
        <w:rPr>
          <w:sz w:val="23"/>
          <w:szCs w:val="23"/>
          <w:rtl w:val="0"/>
          <w:lang w:val="en-US"/>
        </w:rPr>
        <w:t xml:space="preserve">reviewed the Operating Summary for </w:t>
      </w:r>
      <w:r>
        <w:rPr>
          <w:sz w:val="23"/>
          <w:szCs w:val="23"/>
          <w:rtl w:val="0"/>
          <w:lang w:val="en-US"/>
        </w:rPr>
        <w:t>one</w:t>
      </w:r>
      <w:r>
        <w:rPr>
          <w:sz w:val="23"/>
          <w:szCs w:val="23"/>
          <w:rtl w:val="0"/>
          <w:lang w:val="en-US"/>
        </w:rPr>
        <w:t xml:space="preserve"> month ending </w:t>
      </w:r>
      <w:r>
        <w:rPr>
          <w:sz w:val="23"/>
          <w:szCs w:val="23"/>
          <w:rtl w:val="0"/>
          <w:lang w:val="en-US"/>
        </w:rPr>
        <w:t xml:space="preserve">January 31, 2019, </w:t>
      </w:r>
      <w:r>
        <w:rPr>
          <w:sz w:val="23"/>
          <w:szCs w:val="23"/>
          <w:rtl w:val="0"/>
          <w:lang w:val="en-US"/>
        </w:rPr>
        <w:t xml:space="preserve">which is </w:t>
      </w:r>
      <w:r>
        <w:rPr>
          <w:sz w:val="23"/>
          <w:szCs w:val="23"/>
          <w:rtl w:val="0"/>
          <w:lang w:val="en-US"/>
        </w:rPr>
        <w:t>8</w:t>
      </w:r>
      <w:r>
        <w:rPr>
          <w:sz w:val="23"/>
          <w:szCs w:val="23"/>
          <w:rtl w:val="0"/>
          <w:lang w:val="en-US"/>
        </w:rPr>
        <w:t>% of the year. Total revenue of the budget is at</w:t>
      </w:r>
      <w:r>
        <w:rPr>
          <w:sz w:val="23"/>
          <w:szCs w:val="23"/>
          <w:rtl w:val="0"/>
          <w:lang w:val="en-US"/>
        </w:rPr>
        <w:t xml:space="preserve"> 6</w:t>
      </w:r>
      <w:r>
        <w:rPr>
          <w:sz w:val="23"/>
          <w:szCs w:val="23"/>
          <w:rtl w:val="0"/>
          <w:lang w:val="en-US"/>
        </w:rPr>
        <w:t xml:space="preserve">%, and expenditures are at </w:t>
      </w:r>
      <w:r>
        <w:rPr>
          <w:sz w:val="23"/>
          <w:szCs w:val="23"/>
          <w:rtl w:val="0"/>
          <w:lang w:val="en-US"/>
        </w:rPr>
        <w:t>3</w:t>
      </w:r>
      <w:r>
        <w:rPr>
          <w:sz w:val="23"/>
          <w:szCs w:val="23"/>
          <w:rtl w:val="0"/>
          <w:lang w:val="en-US"/>
        </w:rPr>
        <w:t>%</w:t>
      </w:r>
      <w:r>
        <w:rPr>
          <w:sz w:val="23"/>
          <w:szCs w:val="23"/>
          <w:rtl w:val="0"/>
          <w:lang w:val="en-US"/>
        </w:rPr>
        <w:t xml:space="preserve">, </w:t>
      </w:r>
      <w:r>
        <w:rPr>
          <w:sz w:val="23"/>
          <w:szCs w:val="23"/>
          <w:rtl w:val="0"/>
          <w:lang w:val="en-US"/>
        </w:rPr>
        <w:t xml:space="preserve">which is </w:t>
      </w:r>
      <w:r>
        <w:rPr>
          <w:sz w:val="23"/>
          <w:szCs w:val="23"/>
          <w:rtl w:val="0"/>
          <w:lang w:val="en-US"/>
        </w:rPr>
        <w:t>tracking nicely</w:t>
      </w:r>
      <w:r>
        <w:rPr>
          <w:sz w:val="23"/>
          <w:szCs w:val="23"/>
          <w:rtl w:val="0"/>
          <w:lang w:val="en-US"/>
        </w:rPr>
        <w:t xml:space="preserve">. </w:t>
      </w:r>
      <w:r>
        <w:rPr>
          <w:sz w:val="23"/>
          <w:szCs w:val="23"/>
          <w:rtl w:val="0"/>
          <w:lang w:val="en-US"/>
        </w:rPr>
        <w:t>The Corporate Fund</w:t>
      </w:r>
      <w:r>
        <w:rPr>
          <w:sz w:val="23"/>
          <w:szCs w:val="23"/>
          <w:rtl w:val="0"/>
          <w:lang w:val="en-US"/>
        </w:rPr>
        <w:t xml:space="preserve"> </w:t>
      </w:r>
      <w:r>
        <w:rPr>
          <w:sz w:val="23"/>
          <w:szCs w:val="23"/>
          <w:rtl w:val="0"/>
          <w:lang w:val="en-US"/>
        </w:rPr>
        <w:t xml:space="preserve">shows revenue at </w:t>
      </w:r>
      <w:r>
        <w:rPr>
          <w:sz w:val="23"/>
          <w:szCs w:val="23"/>
          <w:rtl w:val="0"/>
          <w:lang w:val="en-US"/>
        </w:rPr>
        <w:t>1</w:t>
      </w:r>
      <w:r>
        <w:rPr>
          <w:sz w:val="23"/>
          <w:szCs w:val="23"/>
          <w:rtl w:val="0"/>
          <w:lang w:val="en-US"/>
        </w:rPr>
        <w:t xml:space="preserve">% and expenditures at </w:t>
      </w:r>
      <w:r>
        <w:rPr>
          <w:sz w:val="23"/>
          <w:szCs w:val="23"/>
          <w:rtl w:val="0"/>
          <w:lang w:val="en-US"/>
        </w:rPr>
        <w:t>7</w:t>
      </w:r>
      <w:r>
        <w:rPr>
          <w:sz w:val="23"/>
          <w:szCs w:val="23"/>
          <w:rtl w:val="0"/>
          <w:lang w:val="en-US"/>
        </w:rPr>
        <w:t>%,</w:t>
      </w:r>
      <w:r>
        <w:rPr>
          <w:sz w:val="23"/>
          <w:szCs w:val="23"/>
          <w:rtl w:val="0"/>
          <w:lang w:val="en-US"/>
        </w:rPr>
        <w:t xml:space="preserve"> </w:t>
      </w:r>
      <w:r>
        <w:rPr>
          <w:sz w:val="23"/>
          <w:szCs w:val="23"/>
          <w:rtl w:val="0"/>
          <w:lang w:val="en-US"/>
        </w:rPr>
        <w:t>which is due to timing</w:t>
      </w:r>
      <w:r>
        <w:rPr>
          <w:sz w:val="23"/>
          <w:szCs w:val="23"/>
          <w:rtl w:val="0"/>
          <w:lang w:val="en-US"/>
        </w:rPr>
        <w:t>. The Recreation Fund is also tracking nicely</w:t>
      </w:r>
      <w:r>
        <w:rPr>
          <w:sz w:val="23"/>
          <w:szCs w:val="23"/>
          <w:rtl w:val="0"/>
          <w:lang w:val="en-US"/>
        </w:rPr>
        <w:t xml:space="preserve"> with both revenue and expenses consistent. </w:t>
      </w:r>
      <w:r>
        <w:rPr>
          <w:sz w:val="23"/>
          <w:szCs w:val="23"/>
          <w:rtl w:val="0"/>
          <w:lang w:val="en-US"/>
        </w:rPr>
        <w:t>Investment returns remain low but are invested safely.</w:t>
      </w:r>
      <w:r>
        <w:rPr>
          <w:sz w:val="23"/>
          <w:szCs w:val="23"/>
          <w:rtl w:val="0"/>
          <w:lang w:val="en-US"/>
        </w:rPr>
        <w:t xml:space="preserve"> </w:t>
      </w:r>
    </w:p>
    <w:p>
      <w:pPr>
        <w:pStyle w:val="Body A"/>
        <w:ind w:left="720" w:firstLine="0"/>
        <w:rPr>
          <w:sz w:val="23"/>
          <w:szCs w:val="23"/>
        </w:rPr>
      </w:pPr>
    </w:p>
    <w:p>
      <w:pPr>
        <w:pStyle w:val="Body A"/>
        <w:ind w:left="720" w:hanging="720"/>
        <w:rPr>
          <w:b w:val="0"/>
          <w:bCs w:val="0"/>
          <w:sz w:val="23"/>
          <w:szCs w:val="23"/>
        </w:rPr>
      </w:pPr>
      <w:r>
        <w:rPr>
          <w:b w:val="1"/>
          <w:bCs w:val="1"/>
          <w:sz w:val="23"/>
          <w:szCs w:val="23"/>
          <w:rtl w:val="0"/>
          <w:lang w:val="en-US"/>
        </w:rPr>
        <w:t>IV.</w:t>
        <w:tab/>
        <w:t>2019 BUDGET AND APPROPRIATION DRAFT</w:t>
      </w:r>
      <w:r>
        <w:rPr>
          <w:b w:val="0"/>
          <w:bCs w:val="0"/>
          <w:sz w:val="23"/>
          <w:szCs w:val="23"/>
          <w:rtl w:val="0"/>
          <w:lang w:val="en-US"/>
        </w:rPr>
        <w:t xml:space="preserve"> </w:t>
      </w:r>
    </w:p>
    <w:p>
      <w:pPr>
        <w:pStyle w:val="Body A"/>
        <w:ind w:left="720" w:hanging="720"/>
        <w:rPr>
          <w:b w:val="0"/>
          <w:bCs w:val="0"/>
          <w:sz w:val="23"/>
          <w:szCs w:val="23"/>
        </w:rPr>
      </w:pPr>
      <w:r>
        <w:rPr>
          <w:b w:val="0"/>
          <w:bCs w:val="0"/>
          <w:sz w:val="23"/>
          <w:szCs w:val="23"/>
          <w:rtl w:val="0"/>
        </w:rPr>
        <w:tab/>
        <w:t xml:space="preserve">The draft 2019 Budget and Appropriation Draft was reviewed by Accountant Howard with the highlights pointed out. Account 96 was changed to reflect Short Term Capital Projects, which explains the budget increase. Expenses are being paid from the bond proceeds first. Funds from non-bond accounts have accumulated. The Board will continue to approve all expenditures; the only change is making the funds available upon approval. A question and answer period followed. Accountant Howard clarified the draft is being presented this evening for approval with the final budget to be presented for approval at the March meeting.   </w:t>
      </w:r>
    </w:p>
    <w:p>
      <w:pPr>
        <w:pStyle w:val="Body A"/>
        <w:ind w:left="720" w:hanging="720"/>
        <w:rPr>
          <w:b w:val="1"/>
          <w:bCs w:val="1"/>
          <w:sz w:val="23"/>
          <w:szCs w:val="23"/>
        </w:rPr>
      </w:pPr>
    </w:p>
    <w:p>
      <w:pPr>
        <w:pStyle w:val="Body A"/>
        <w:rPr>
          <w:b w:val="1"/>
          <w:bCs w:val="1"/>
          <w:sz w:val="23"/>
          <w:szCs w:val="23"/>
        </w:rPr>
      </w:pPr>
      <w:r>
        <w:rPr>
          <w:b w:val="1"/>
          <w:bCs w:val="1"/>
          <w:sz w:val="23"/>
          <w:szCs w:val="23"/>
          <w:rtl w:val="0"/>
          <w:lang w:val="en-US"/>
        </w:rPr>
        <w:t>VI.</w:t>
        <w:tab/>
        <w:t>ADJOURNMENT</w:t>
      </w:r>
    </w:p>
    <w:p>
      <w:pPr>
        <w:pStyle w:val="Body A"/>
        <w:ind w:left="720" w:firstLine="0"/>
        <w:rPr>
          <w:sz w:val="23"/>
          <w:szCs w:val="23"/>
        </w:rPr>
      </w:pPr>
      <w:r>
        <w:rPr>
          <w:sz w:val="23"/>
          <w:szCs w:val="23"/>
          <w:rtl w:val="0"/>
          <w:lang w:val="en-US"/>
        </w:rPr>
        <w:t>MOTION was made by Commissioner</w:t>
      </w:r>
      <w:r>
        <w:rPr>
          <w:sz w:val="23"/>
          <w:szCs w:val="23"/>
          <w:rtl w:val="0"/>
          <w:lang w:val="en-US"/>
        </w:rPr>
        <w:t xml:space="preserve"> Lundmark</w:t>
      </w:r>
      <w:r>
        <w:rPr>
          <w:sz w:val="23"/>
          <w:szCs w:val="23"/>
          <w:rtl w:val="0"/>
          <w:lang w:val="en-US"/>
        </w:rPr>
        <w:t>, seconded by Commissioner</w:t>
      </w:r>
      <w:r>
        <w:rPr>
          <w:sz w:val="23"/>
          <w:szCs w:val="23"/>
          <w:rtl w:val="0"/>
          <w:lang w:val="en-US"/>
        </w:rPr>
        <w:t xml:space="preserve"> </w:t>
      </w:r>
      <w:r>
        <w:rPr>
          <w:sz w:val="23"/>
          <w:szCs w:val="23"/>
          <w:rtl w:val="0"/>
          <w:lang w:val="en-US"/>
        </w:rPr>
        <w:t>Stickney, to adjourn the Finance Committee meeting at 7</w:t>
      </w:r>
      <w:r>
        <w:rPr>
          <w:sz w:val="23"/>
          <w:szCs w:val="23"/>
          <w:rtl w:val="0"/>
          <w:lang w:val="en-US"/>
        </w:rPr>
        <w:t xml:space="preserve">:30 </w:t>
      </w:r>
      <w:r>
        <w:rPr>
          <w:sz w:val="23"/>
          <w:szCs w:val="23"/>
          <w:rtl w:val="0"/>
          <w:lang w:val="en-US"/>
        </w:rPr>
        <w:t xml:space="preserve"> p.m. </w:t>
      </w:r>
    </w:p>
    <w:p>
      <w:pPr>
        <w:pStyle w:val="Body A"/>
        <w:ind w:left="720" w:firstLine="0"/>
        <w:rPr>
          <w:sz w:val="23"/>
          <w:szCs w:val="23"/>
        </w:rPr>
      </w:pPr>
    </w:p>
    <w:p>
      <w:pPr>
        <w:pStyle w:val="Body A"/>
        <w:ind w:left="720" w:firstLine="0"/>
        <w:rPr>
          <w:sz w:val="23"/>
          <w:szCs w:val="23"/>
        </w:rPr>
      </w:pPr>
      <w:r>
        <w:rPr>
          <w:sz w:val="23"/>
          <w:szCs w:val="23"/>
          <w:rtl w:val="0"/>
          <w:lang w:val="en-US"/>
        </w:rPr>
        <w:t xml:space="preserve">Voice vote, all in favor.  MOTION CARRIED </w:t>
      </w:r>
    </w:p>
    <w:p>
      <w:pPr>
        <w:pStyle w:val="Body A"/>
        <w:ind w:left="720" w:firstLine="0"/>
        <w:rPr>
          <w:sz w:val="23"/>
          <w:szCs w:val="23"/>
        </w:rPr>
      </w:pPr>
    </w:p>
    <w:p>
      <w:pPr>
        <w:pStyle w:val="Body A"/>
        <w:ind w:left="720" w:firstLine="0"/>
        <w:rPr>
          <w:sz w:val="23"/>
          <w:szCs w:val="23"/>
        </w:rPr>
      </w:pPr>
    </w:p>
    <w:p>
      <w:pPr>
        <w:pStyle w:val="Body A"/>
        <w:ind w:left="720" w:firstLine="0"/>
      </w:pPr>
      <w:r>
        <w:rPr>
          <w:sz w:val="23"/>
          <w:szCs w:val="23"/>
          <w:rtl w:val="0"/>
          <w:lang w:val="en-US"/>
        </w:rPr>
        <w:t>Respectfully submitted by Janet McKay</w:t>
      </w:r>
    </w:p>
    <w:sectPr>
      <w:headerReference w:type="default" r:id="rId4"/>
      <w:headerReference w:type="first" r:id="rId5"/>
      <w:footerReference w:type="default" r:id="rId6"/>
      <w:footerReference w:type="first" r:id="rId7"/>
      <w:pgSz w:w="12240" w:h="15840" w:orient="portrait"/>
      <w:pgMar w:top="936" w:right="1080" w:bottom="720" w:left="144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 xml:space="preserve">Finance Committee Meeting, April 18, 2016 </w:t>
      <w:tab/>
      <w:tab/>
    </w:r>
    <w:r>
      <w:rPr/>
      <w:fldChar w:fldCharType="begin" w:fldLock="0"/>
    </w:r>
    <w:r>
      <w:instrText xml:space="preserve"> PAGE </w:instrText>
    </w:r>
    <w:r>
      <w:rPr/>
      <w:fldChar w:fldCharType="separate" w:fldLock="0"/>
    </w:r>
    <w:r>
      <w:t>2</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720"/>
        </w:tabs>
        <w:ind w:left="751" w:hanging="7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1.%2."/>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1.%2.%3."/>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1.%2.%3.%4."/>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nothing"/>
      <w:lvlText w:val="%1.%2.%3.%4.%5."/>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clear" w:pos="720"/>
        </w:tabs>
        <w:ind w:left="751" w:hanging="7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1.%2."/>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1.%2.%3."/>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1.%2.%3.%4."/>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Roman"/>
      <w:suff w:val="nothing"/>
      <w:lvlText w:val="%1.%2.%3.%4.%5."/>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0"/>
      <w:pageBreakBefore w:val="0"/>
      <w:widowControl w:val="1"/>
      <w:shd w:val="clear" w:color="auto" w:fill="auto"/>
      <w:tabs>
        <w:tab w:val="left" w:pos="720"/>
      </w:tabs>
      <w:suppressAutoHyphens w:val="0"/>
      <w:bidi w:val="0"/>
      <w:spacing w:before="0" w:after="0" w:line="240" w:lineRule="auto"/>
      <w:ind w:left="720" w:right="0" w:hanging="72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